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НАРОВАТОВСКОГО СЕЛЬСКОГО ПОСЕЛЕНИЯ</w:t>
      </w:r>
    </w:p>
    <w:p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ТЕНЬГУШЕВСКОГО МУНИЦИПАЛЬНОГО РАЙОНА</w:t>
      </w:r>
    </w:p>
    <w:p>
      <w:pPr>
        <w:pStyle w:val="14"/>
        <w:jc w:val="center"/>
        <w:rPr>
          <w:rFonts w:ascii="Times New Roman" w:hAnsi="Times New Roman"/>
          <w:sz w:val="24"/>
          <w:szCs w:val="24"/>
        </w:rPr>
      </w:pPr>
    </w:p>
    <w:p>
      <w:pPr>
        <w:pStyle w:val="14"/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 22 » ноября  2023 года                                                                №53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Нароватово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Теньгушевского муниципального района от 27 января 2023 года № 51 «Об утверждении Положения о денежном содержании должностных лиц и муниципальных служащих Нароватовского сельского поселения Теньгушевского муниципального района»</w:t>
      </w:r>
    </w:p>
    <w:p>
      <w:pPr>
        <w:jc w:val="center"/>
      </w:pP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"garantF1://86367.5302"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t>ч. 2 ст. 53</w:t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fldChar w:fldCharType="begin"/>
      </w:r>
      <w:r>
        <w:instrText xml:space="preserve"> HYPERLINK "garantF1://12052272.221"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t>ст. 22</w:t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Федерации», </w:t>
      </w:r>
      <w:r>
        <w:fldChar w:fldCharType="begin"/>
      </w:r>
      <w:r>
        <w:instrText xml:space="preserve"> HYPERLINK "garantF1://8819500.81"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t>ст. 8.1</w:t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2007 г. № 48-З «О регулировании отношений в сфере муниципальной службы», </w:t>
      </w:r>
      <w:r>
        <w:fldChar w:fldCharType="begin"/>
      </w:r>
      <w:r>
        <w:instrText xml:space="preserve"> HYPERLINK "garantF1://8815700.38"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t>ст. 3</w:t>
      </w:r>
      <w:r>
        <w:rPr>
          <w:rStyle w:val="6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9 Устава Нароватовского сельского поселения Теньгушевского  муниципального района Совет депутатов Нароватовского сельского поселения Теньгушевского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Теньгушевского муниципального района от 27 января 2023 года № 51 «Об утверждении Положения о денежном содержании должностных лиц и муниципальных служащих Нароватовского сельского поселения Теньгушевского муниципального района» следующие изменения: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1к Положению о денежном содержании должностных лиц и муниципальных служащих Нароватовского сельского поселения Теньгушевского муниципального района изложить в следующей редакции:</w:t>
      </w:r>
    </w:p>
    <w:p>
      <w:pPr>
        <w:ind w:firstLine="698"/>
        <w:jc w:val="right"/>
        <w:rPr>
          <w:rStyle w:val="13"/>
        </w:rPr>
      </w:pPr>
    </w:p>
    <w:p>
      <w:pPr>
        <w:ind w:firstLine="698"/>
        <w:jc w:val="right"/>
        <w:rPr>
          <w:rStyle w:val="13"/>
        </w:rPr>
      </w:pPr>
    </w:p>
    <w:p>
      <w:pPr>
        <w:ind w:firstLine="698"/>
        <w:jc w:val="right"/>
        <w:rPr>
          <w:rStyle w:val="13"/>
        </w:rPr>
      </w:pPr>
    </w:p>
    <w:p>
      <w:pPr>
        <w:ind w:firstLine="698"/>
        <w:jc w:val="right"/>
        <w:rPr>
          <w:rStyle w:val="13"/>
        </w:rPr>
      </w:pPr>
    </w:p>
    <w:p>
      <w:pPr>
        <w:ind w:firstLine="698"/>
        <w:jc w:val="right"/>
        <w:rPr>
          <w:rStyle w:val="13"/>
        </w:rPr>
      </w:pPr>
    </w:p>
    <w:p>
      <w:pPr>
        <w:pStyle w:val="14"/>
        <w:jc w:val="right"/>
        <w:rPr>
          <w:rFonts w:ascii="Times New Roman" w:hAnsi="Times New Roman"/>
        </w:rPr>
      </w:pPr>
      <w:r>
        <w:rPr>
          <w:rStyle w:val="13"/>
        </w:rPr>
        <w:t>Приложение 1</w:t>
      </w:r>
    </w:p>
    <w:p>
      <w:pPr>
        <w:pStyle w:val="14"/>
        <w:jc w:val="right"/>
        <w:rPr>
          <w:rFonts w:ascii="Times New Roman" w:hAnsi="Times New Roman"/>
        </w:rPr>
      </w:pPr>
      <w:r>
        <w:rPr>
          <w:rStyle w:val="13"/>
        </w:rPr>
        <w:t xml:space="preserve">к </w:t>
      </w:r>
      <w:r>
        <w:rPr>
          <w:rFonts w:ascii="Times New Roman" w:hAnsi="Times New Roman"/>
        </w:rPr>
        <w:t xml:space="preserve">Положению "О денежном содержании </w:t>
      </w:r>
    </w:p>
    <w:p>
      <w:pPr>
        <w:pStyle w:val="1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должностных лиц и  муниципальных</w:t>
      </w:r>
    </w:p>
    <w:p>
      <w:pPr>
        <w:pStyle w:val="1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служащих Нароватовского  сельского поселения </w:t>
      </w:r>
    </w:p>
    <w:p>
      <w:pPr>
        <w:pStyle w:val="1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Теньгушевского  муниципального района"</w:t>
      </w:r>
    </w:p>
    <w:p>
      <w:pPr>
        <w:ind w:firstLine="698"/>
        <w:jc w:val="right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Предельные нормативы</w:t>
      </w:r>
      <w:r>
        <w:rPr>
          <w:rFonts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размеров должностных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окладов должностных лиц 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по оплате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7" w:hRule="atLeast"/>
        </w:trPr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tabs>
                <w:tab w:val="left" w:pos="1440"/>
                <w:tab w:val="center" w:pos="17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1"/>
              <w:tabs>
                <w:tab w:val="left" w:pos="44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</w:t>
      </w:r>
      <w:r>
        <w:fldChar w:fldCharType="begin"/>
      </w:r>
      <w:r>
        <w:instrText xml:space="preserve"> HYPERLINK "garantF1://8858442.0" </w:instrText>
      </w:r>
      <w:r>
        <w:fldChar w:fldCharType="separate"/>
      </w:r>
      <w:r>
        <w:rPr>
          <w:rStyle w:val="10"/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Style w:val="10"/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(обнародования) и распространяет свое действие на правоотношения, возникающие с 01 ноября 2023 года.</w:t>
      </w:r>
    </w:p>
    <w:p>
      <w:pPr>
        <w:pStyle w:val="7"/>
        <w:tabs>
          <w:tab w:val="left" w:pos="708"/>
        </w:tabs>
        <w:rPr>
          <w:sz w:val="28"/>
          <w:szCs w:val="28"/>
          <w:lang w:val="ru-RU"/>
        </w:rPr>
      </w:pPr>
    </w:p>
    <w:p>
      <w:pPr>
        <w:pStyle w:val="7"/>
        <w:tabs>
          <w:tab w:val="left" w:pos="708"/>
        </w:tabs>
        <w:rPr>
          <w:b/>
          <w:sz w:val="28"/>
          <w:szCs w:val="28"/>
          <w:lang w:val="ru-RU"/>
        </w:rPr>
      </w:pPr>
    </w:p>
    <w:p>
      <w:pPr>
        <w:pStyle w:val="7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И. о главы Нароватовского сельского поселения</w:t>
      </w:r>
    </w:p>
    <w:p>
      <w:pPr>
        <w:pStyle w:val="7"/>
        <w:tabs>
          <w:tab w:val="left" w:pos="708"/>
        </w:tabs>
        <w:rPr>
          <w:lang w:val="ru-RU"/>
        </w:rPr>
      </w:pPr>
      <w:r>
        <w:rPr>
          <w:b/>
          <w:sz w:val="28"/>
          <w:szCs w:val="28"/>
          <w:lang w:val="ru-RU"/>
        </w:rPr>
        <w:t xml:space="preserve"> Теньгушевского муниципального района                      Т.Г.Буртасова                                      </w:t>
      </w:r>
    </w:p>
    <w:p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45A81"/>
    <w:rsid w:val="00045A81"/>
    <w:rsid w:val="001708AA"/>
    <w:rsid w:val="003204A3"/>
    <w:rsid w:val="00824881"/>
    <w:rsid w:val="00944E87"/>
    <w:rsid w:val="43A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</w:rPr>
  </w:style>
  <w:style w:type="paragraph" w:styleId="3">
    <w:name w:val="heading 4"/>
    <w:basedOn w:val="1"/>
    <w:next w:val="1"/>
    <w:link w:val="9"/>
    <w:qFormat/>
    <w:uiPriority w:val="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footer"/>
    <w:basedOn w:val="1"/>
    <w:link w:val="12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8">
    <w:name w:val="Заголовок 1 Знак"/>
    <w:basedOn w:val="4"/>
    <w:link w:val="2"/>
    <w:uiPriority w:val="0"/>
    <w:rPr>
      <w:rFonts w:ascii="Arial" w:hAnsi="Arial" w:eastAsia="Times New Roman" w:cs="Arial"/>
      <w:b/>
      <w:bCs/>
      <w:color w:val="000080"/>
      <w:sz w:val="24"/>
      <w:szCs w:val="24"/>
    </w:rPr>
  </w:style>
  <w:style w:type="character" w:customStyle="1" w:styleId="9">
    <w:name w:val="Заголовок 4 Знак"/>
    <w:basedOn w:val="4"/>
    <w:link w:val="3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0">
    <w:name w:val="Гипертекстовая ссылка"/>
    <w:basedOn w:val="4"/>
    <w:uiPriority w:val="0"/>
    <w:rPr>
      <w:rFonts w:cs="Times New Roman"/>
      <w:b/>
      <w:bCs/>
      <w:color w:val="008000"/>
    </w:rPr>
  </w:style>
  <w:style w:type="paragraph" w:customStyle="1" w:styleId="11">
    <w:name w:val="Нормальный (таблица)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character" w:customStyle="1" w:styleId="12">
    <w:name w:val="Нижний колонтитул Знак"/>
    <w:basedOn w:val="4"/>
    <w:link w:val="7"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13">
    <w:name w:val="Цветовое выделение"/>
    <w:uiPriority w:val="0"/>
    <w:rPr>
      <w:b/>
      <w:color w:val="000080"/>
    </w:rPr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Без интервала Знак"/>
    <w:link w:val="14"/>
    <w:qFormat/>
    <w:locked/>
    <w:uiPriority w:val="1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2107</Characters>
  <Lines>17</Lines>
  <Paragraphs>4</Paragraphs>
  <TotalTime>21</TotalTime>
  <ScaleCrop>false</ScaleCrop>
  <LinksUpToDate>false</LinksUpToDate>
  <CharactersWithSpaces>2472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BARASHEVO</dc:creator>
  <cp:lastModifiedBy>Администратор</cp:lastModifiedBy>
  <cp:lastPrinted>2023-12-05T06:48:01Z</cp:lastPrinted>
  <dcterms:modified xsi:type="dcterms:W3CDTF">2023-12-05T06:48:06Z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78515071E6A5448889BBA684C286B49F_12</vt:lpwstr>
  </property>
</Properties>
</file>